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方正小标宋简体" w:cs="方正小标宋简体" w:hAnsi="方正小标宋简体" w:eastAsia="方正小标宋简体"/>
          <w:sz w:val="44"/>
          <w:szCs w:val="44"/>
          <w:lang w:val="zh-TW" w:eastAsia="zh-TW"/>
        </w:rPr>
      </w:pP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空军面向社会公开招考文职人员宣传公告</w:t>
      </w:r>
    </w:p>
    <w:p>
      <w:pPr>
        <w:pStyle w:val="Normal.0"/>
        <w:ind w:firstLine="420"/>
      </w:pP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根据中央军委政治工作部部属安排，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2019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年全军面向社会公开招考文职人员工作已于近日全面推开，符合招考基本条件的应、往届毕业生和社会人才均可通过全军人才网（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http://www.81rc.mil.cn/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）查看招考岗位和报名。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报名时间：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2019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08:00-3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20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12:00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考试时间：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2019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4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28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09:00-11:00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（公共科目）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 xml:space="preserve">                    14:00-16:00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（专业科目）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面试体检、政治考核、综合考察和公示审批等工作于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9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月底前完成。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中国人民解放军空军成立于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1949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日，经过半个世纪的建设，人民空军已发展成为一支由航空兵、地空导弹兵、高射炮兵、雷达兵、电子对抗、气象等多兵种合成，由歼击机、强击机、轰炸机、运输机等多机种组成的现代化高技术军种。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今年，空军拟面向社会公开招考文职人员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1665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名，用人单位广泛分布于全国各省市自治区，岗位包括工程、教学、卫生、律师等多个专业系列（招考岗位见附件，具体招考岗位以全军人才网对外公布为准）。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根据空军部队的统一安排部署，近期将在全国各大城市高校进行招考政策宣讲。重庆地区由空军驻渝某航空兵旅牵头开展。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具体安排：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CN" w:eastAsia="zh-CN"/>
        </w:rPr>
        <w:t>18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 xml:space="preserve">日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 xml:space="preserve">15:00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重庆医科大学袁家岗校区教学楼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203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室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19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 xml:space="preserve">日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 xml:space="preserve">14:30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西南大学第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10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教学楼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306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教室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20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 xml:space="preserve">日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CN" w:eastAsia="zh-CN"/>
        </w:rPr>
        <w:t>10:00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 xml:space="preserve">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CN" w:eastAsia="zh-CN"/>
        </w:rPr>
        <w:t>重庆大学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CN" w:eastAsia="zh-CN"/>
        </w:rPr>
        <w:t>A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CN" w:eastAsia="zh-CN"/>
        </w:rPr>
        <w:t>区主教学楼就业中心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CN" w:eastAsia="zh-CN"/>
        </w:rPr>
        <w:t>108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CN" w:eastAsia="zh-CN"/>
        </w:rPr>
        <w:t>室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诚挚欢迎大家前来了解咨询！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 xml:space="preserve">宣讲联系人：郭干事 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18580253248</w:t>
      </w:r>
    </w:p>
    <w:p>
      <w:pPr>
        <w:pStyle w:val="Normal.0"/>
        <w:ind w:firstLine="640"/>
        <w:rPr>
          <w:rFonts w:ascii="仿宋_GB2312" w:cs="仿宋_GB2312" w:hAnsi="仿宋_GB2312" w:eastAsia="仿宋_GB2312"/>
          <w:sz w:val="32"/>
          <w:szCs w:val="32"/>
          <w:lang w:val="zh-TW" w:eastAsia="zh-TW"/>
        </w:rPr>
      </w:pPr>
    </w:p>
    <w:p>
      <w:pPr>
        <w:pStyle w:val="Normal.0"/>
        <w:ind w:firstLine="640"/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政策咨询电话：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028-85399287,85399288</w:t>
      </w:r>
    </w:p>
    <w:sectPr>
      <w:headerReference w:type="default" r:id="rId4"/>
      <w:footerReference w:type="default" r:id="rId5"/>
      <w:pgSz w:w="11900" w:h="16840" w:orient="portrait"/>
      <w:pgMar w:top="2098" w:right="1474" w:bottom="1985" w:left="158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等线">
    <w:charset w:val="00"/>
    <w:family w:val="roman"/>
    <w:pitch w:val="default"/>
  </w:font>
  <w:font w:name="方正小标宋简体">
    <w:charset w:val="00"/>
    <w:family w:val="roman"/>
    <w:pitch w:val="default"/>
  </w:font>
  <w:font w:name="仿宋_GB231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