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黑体_GBK" w:eastAsia="方正黑体_GBK"/>
          <w:b/>
          <w:sz w:val="44"/>
        </w:rPr>
      </w:pPr>
      <w:r>
        <w:rPr>
          <w:rFonts w:hint="eastAsia" w:ascii="宋体" w:hAnsi="宋体" w:eastAsia="宋体" w:cs="宋体"/>
          <w:sz w:val="32"/>
        </w:rPr>
        <w:t>附件</w:t>
      </w:r>
      <w:r>
        <w:rPr>
          <w:rFonts w:hint="default" w:ascii="Times New Roman" w:hAnsi="Times New Roman" w:eastAsia="方正黑体_GBK" w:cs="Times New Roman"/>
          <w:sz w:val="32"/>
        </w:rPr>
        <w:t>1</w:t>
      </w:r>
      <w:r>
        <w:rPr>
          <w:rFonts w:hint="eastAsia" w:ascii="方正黑体_GBK" w:eastAsia="方正黑体_GBK"/>
          <w:b/>
          <w:sz w:val="44"/>
        </w:rPr>
        <w:t xml:space="preserve"> </w:t>
      </w:r>
    </w:p>
    <w:p>
      <w:pPr>
        <w:spacing w:line="560" w:lineRule="exact"/>
        <w:jc w:val="center"/>
        <w:rPr>
          <w:rFonts w:hint="eastAsia" w:ascii="方正小标宋_GBK" w:eastAsia="方正小标宋_GBK"/>
          <w:b/>
          <w:sz w:val="44"/>
        </w:rPr>
      </w:pPr>
      <w:r>
        <w:rPr>
          <w:rFonts w:hint="eastAsia" w:ascii="方正小标宋_GBK" w:eastAsia="方正小标宋_GBK"/>
          <w:b/>
          <w:sz w:val="44"/>
          <w:u w:val="none"/>
        </w:rPr>
        <w:t xml:space="preserve"> </w:t>
      </w:r>
      <w:bookmarkStart w:id="0" w:name="_GoBack"/>
      <w:r>
        <w:rPr>
          <w:rFonts w:hint="default" w:ascii="Times New Roman" w:hAnsi="Times New Roman" w:eastAsia="方正小标宋_GBK" w:cs="Times New Roman"/>
          <w:b/>
          <w:sz w:val="44"/>
          <w:u w:val="none"/>
        </w:rPr>
        <w:t>20</w:t>
      </w:r>
      <w:r>
        <w:rPr>
          <w:rFonts w:hint="default" w:ascii="Times New Roman" w:hAnsi="Times New Roman" w:eastAsia="方正小标宋_GBK" w:cs="Times New Roman"/>
          <w:b/>
          <w:sz w:val="44"/>
          <w:u w:val="none"/>
          <w:lang w:val="en-US" w:eastAsia="zh-CN"/>
        </w:rPr>
        <w:t>20</w:t>
      </w:r>
      <w:r>
        <w:rPr>
          <w:rFonts w:hint="eastAsia" w:ascii="方正小标宋_GBK" w:eastAsia="方正小标宋_GBK"/>
          <w:b/>
          <w:sz w:val="44"/>
        </w:rPr>
        <w:t>年度重庆</w:t>
      </w:r>
      <w:r>
        <w:rPr>
          <w:rFonts w:hint="eastAsia" w:ascii="方正小标宋_GBK" w:eastAsia="方正小标宋_GBK"/>
          <w:b/>
          <w:sz w:val="44"/>
          <w:lang w:eastAsia="zh-CN"/>
        </w:rPr>
        <w:t>市</w:t>
      </w:r>
      <w:r>
        <w:rPr>
          <w:rFonts w:hint="eastAsia" w:ascii="方正小标宋_GBK" w:eastAsia="方正小标宋_GBK"/>
          <w:b/>
          <w:sz w:val="44"/>
        </w:rPr>
        <w:t>优秀博士学位论文</w:t>
      </w:r>
      <w:r>
        <w:rPr>
          <w:rFonts w:hint="eastAsia" w:ascii="方正小标宋_GBK" w:eastAsia="方正小标宋_GBK"/>
          <w:b/>
          <w:sz w:val="44"/>
          <w:lang w:eastAsia="zh-CN"/>
        </w:rPr>
        <w:t>拟推荐</w:t>
      </w:r>
      <w:r>
        <w:rPr>
          <w:rFonts w:hint="eastAsia" w:ascii="方正小标宋_GBK" w:eastAsia="方正小标宋_GBK"/>
          <w:b/>
          <w:sz w:val="44"/>
        </w:rPr>
        <w:t>名单</w:t>
      </w:r>
      <w:bookmarkEnd w:id="0"/>
    </w:p>
    <w:tbl>
      <w:tblPr>
        <w:tblStyle w:val="2"/>
        <w:tblpPr w:leftFromText="180" w:rightFromText="180" w:vertAnchor="text" w:horzAnchor="page" w:tblpX="1576" w:tblpY="339"/>
        <w:tblOverlap w:val="never"/>
        <w:tblW w:w="13850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0"/>
        <w:gridCol w:w="1237"/>
        <w:gridCol w:w="725"/>
        <w:gridCol w:w="2400"/>
        <w:gridCol w:w="7538"/>
        <w:gridCol w:w="12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序号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作者姓名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性别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一级学科代码及名称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论 文 题 目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</w:rPr>
              <w:t>导师姓名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马林强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STING促进巨噬细胞介导的非酒精性脂肪肝病的进展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李启富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bCs/>
                <w:color w:val="auto"/>
                <w:sz w:val="24"/>
              </w:rPr>
              <w:t>王运兵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bCs/>
                <w:color w:val="auto"/>
                <w:sz w:val="24"/>
              </w:rPr>
              <w:t>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1002  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/>
                <w:bCs/>
                <w:color w:val="auto"/>
                <w:sz w:val="21"/>
                <w:szCs w:val="21"/>
              </w:rPr>
              <w:t>肝硬化相关lncRNA DERCNC调控SOX9在肝细胞癌中的作用机制研究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bCs/>
                <w:color w:val="auto"/>
                <w:sz w:val="21"/>
                <w:szCs w:val="21"/>
              </w:rPr>
              <w:t>龚建平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文思阳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LncRNA408调控乳腺癌干细胞（BCSC）富集与干性维持的作用及分子机制研究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柳满然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邓黎明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激光响应型靶向相变分子探针多模态成像与治疗乳腺癌的实验研究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王志刚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李云海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PSMD2通过调控p21和p27的泛素蛋白酶体降解途径影响乳腺癌细胞周期进程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任国胜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6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张珂铭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ALK5信号通路在脑缺血/再灌注损伤后脑可塑性和运动功能恢复中的作用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李长清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7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周晓燕 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基于功能性DNA纳米结构的等温扩增检测方法研究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丁世家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8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钟毅欣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1002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靶向纤维蛋白的相变型多模态纳米粒血栓显像及溶栓的基础研究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冉海涛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9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胥虹贝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1002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电针调控 OTULIN 表达对局灶脑缺血/再灌注大鼠神经炎症的影响及其机制研究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罗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骆贞红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女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 xml:space="preserve"> 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新型CRISPR RNA引导的FokI核酸酶靶向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破坏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bcr-abl清除慢性髓细胞白血病致病根源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bidi="ar"/>
              </w:rPr>
              <w:t>冯文莉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庹  琳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女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1002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磷酸烯醇式丙酮酸羧激酶1（PCK1）通过激活AMPK抑制肝细胞肝癌进展的机制研究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唐  霓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12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彭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威</w:t>
            </w:r>
          </w:p>
        </w:tc>
        <w:tc>
          <w:tcPr>
            <w:tcW w:w="72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男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1002 </w:t>
            </w:r>
            <w:r>
              <w:rPr>
                <w:rFonts w:hint="eastAsia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7538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ACTN4调控滋养细胞增殖和侵袭能力在早发型子痫前期发病中的作用研究</w:t>
            </w:r>
          </w:p>
        </w:tc>
        <w:tc>
          <w:tcPr>
            <w:tcW w:w="125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 w:bidi="ar"/>
              </w:rPr>
              <w:t>漆洪波</w:t>
            </w:r>
          </w:p>
        </w:tc>
      </w:tr>
    </w:tbl>
    <w:p/>
    <w:sectPr>
      <w:pgSz w:w="16838" w:h="11906" w:orient="landscape"/>
      <w:pgMar w:top="1093" w:right="1440" w:bottom="1545" w:left="1440" w:header="851" w:footer="992" w:gutter="0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0EED2FE6-24B7-4EBB-98DD-5330C3871A75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B31D82"/>
    <w:rsid w:val="25B31D82"/>
    <w:rsid w:val="3D37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5">
    <w:name w:val="font5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2020-11-30T01:36:00Z</dcterms:created>
  <dc:creator>L  。1427115140</dc:creator>
  <cp:lastModifiedBy>L  。1427115140</cp:lastModifiedBy>
  <dcterms:modified xsi:type="dcterms:W3CDTF">2020-11-30T01:41:57Z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